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15" w:rsidRDefault="009859F9" w:rsidP="009859F9">
      <w:pPr>
        <w:rPr>
          <w:b/>
          <w:color w:val="666666"/>
          <w:sz w:val="28"/>
          <w:szCs w:val="28"/>
        </w:rPr>
      </w:pPr>
      <w:r>
        <w:rPr>
          <w:b/>
          <w:sz w:val="38"/>
          <w:szCs w:val="38"/>
        </w:rPr>
        <w:t xml:space="preserve">                  </w:t>
      </w:r>
      <w:r w:rsidR="004A5381">
        <w:rPr>
          <w:b/>
          <w:color w:val="666666"/>
          <w:sz w:val="28"/>
          <w:szCs w:val="28"/>
        </w:rPr>
        <w:t>University Instrumentation Center (UIC-MRU)</w:t>
      </w:r>
    </w:p>
    <w:p w:rsidR="00C42215" w:rsidRDefault="004A5381">
      <w:pPr>
        <w:jc w:val="center"/>
        <w:rPr>
          <w:b/>
          <w:color w:val="666666"/>
          <w:sz w:val="28"/>
          <w:szCs w:val="28"/>
        </w:rPr>
      </w:pPr>
      <w:r>
        <w:rPr>
          <w:b/>
          <w:sz w:val="28"/>
          <w:szCs w:val="28"/>
        </w:rPr>
        <w:t>REQUISITION FORM</w:t>
      </w:r>
    </w:p>
    <w:p w:rsidR="00C42215" w:rsidRPr="009859F9" w:rsidRDefault="004A5381">
      <w:pPr>
        <w:rPr>
          <w:rFonts w:ascii="Times New Roman" w:hAnsi="Times New Roman" w:cs="Times New Roman"/>
          <w:sz w:val="28"/>
          <w:szCs w:val="28"/>
        </w:rPr>
      </w:pPr>
      <w:r w:rsidRPr="009859F9">
        <w:rPr>
          <w:rFonts w:ascii="Times New Roman" w:hAnsi="Times New Roman" w:cs="Times New Roman"/>
          <w:sz w:val="28"/>
          <w:szCs w:val="28"/>
        </w:rPr>
        <w:t>1. User Name ………………………………….</w:t>
      </w:r>
    </w:p>
    <w:p w:rsidR="00C42215" w:rsidRPr="009859F9" w:rsidRDefault="004A5381">
      <w:pPr>
        <w:rPr>
          <w:rFonts w:ascii="Times New Roman" w:hAnsi="Times New Roman" w:cs="Times New Roman"/>
          <w:sz w:val="28"/>
          <w:szCs w:val="28"/>
        </w:rPr>
      </w:pPr>
      <w:r w:rsidRPr="009859F9">
        <w:rPr>
          <w:rFonts w:ascii="Times New Roman" w:hAnsi="Times New Roman" w:cs="Times New Roman"/>
          <w:sz w:val="28"/>
          <w:szCs w:val="28"/>
        </w:rPr>
        <w:t>2. Name and Address of Organization …………………………………</w:t>
      </w:r>
    </w:p>
    <w:p w:rsidR="00C42215" w:rsidRPr="009859F9" w:rsidRDefault="004A5381">
      <w:pPr>
        <w:rPr>
          <w:rFonts w:ascii="Times New Roman" w:hAnsi="Times New Roman" w:cs="Times New Roman"/>
          <w:sz w:val="28"/>
          <w:szCs w:val="28"/>
        </w:rPr>
      </w:pPr>
      <w:r w:rsidRPr="009859F9">
        <w:rPr>
          <w:rFonts w:ascii="Times New Roman" w:hAnsi="Times New Roman" w:cs="Times New Roman"/>
          <w:sz w:val="28"/>
          <w:szCs w:val="28"/>
        </w:rPr>
        <w:t>3. Department ……………………………………..</w:t>
      </w:r>
    </w:p>
    <w:p w:rsidR="00C42215" w:rsidRPr="009859F9" w:rsidRDefault="004A5381">
      <w:pPr>
        <w:ind w:hanging="180"/>
        <w:rPr>
          <w:rFonts w:ascii="Times New Roman" w:hAnsi="Times New Roman" w:cs="Times New Roman"/>
          <w:sz w:val="28"/>
          <w:szCs w:val="28"/>
        </w:rPr>
      </w:pPr>
      <w:r w:rsidRPr="009859F9">
        <w:rPr>
          <w:rFonts w:ascii="Times New Roman" w:hAnsi="Times New Roman" w:cs="Times New Roman"/>
          <w:sz w:val="28"/>
          <w:szCs w:val="28"/>
        </w:rPr>
        <w:t xml:space="preserve">  4. Email id……………………………………………..</w:t>
      </w:r>
    </w:p>
    <w:p w:rsidR="00C42215" w:rsidRPr="009859F9" w:rsidRDefault="004A5381">
      <w:pPr>
        <w:rPr>
          <w:rFonts w:ascii="Times New Roman" w:hAnsi="Times New Roman" w:cs="Times New Roman"/>
          <w:sz w:val="28"/>
          <w:szCs w:val="28"/>
        </w:rPr>
      </w:pPr>
      <w:r w:rsidRPr="009859F9">
        <w:rPr>
          <w:rFonts w:ascii="Times New Roman" w:hAnsi="Times New Roman" w:cs="Times New Roman"/>
          <w:sz w:val="28"/>
          <w:szCs w:val="28"/>
        </w:rPr>
        <w:t>5. Phone No………………………………………………………..</w:t>
      </w:r>
    </w:p>
    <w:p w:rsidR="009859F9" w:rsidRPr="009859F9" w:rsidRDefault="004A5381">
      <w:pPr>
        <w:rPr>
          <w:rFonts w:ascii="Times New Roman" w:hAnsi="Times New Roman" w:cs="Times New Roman"/>
          <w:sz w:val="28"/>
          <w:szCs w:val="28"/>
        </w:rPr>
      </w:pPr>
      <w:r w:rsidRPr="009859F9">
        <w:rPr>
          <w:rFonts w:ascii="Times New Roman" w:hAnsi="Times New Roman" w:cs="Times New Roman"/>
          <w:sz w:val="28"/>
          <w:szCs w:val="28"/>
        </w:rPr>
        <w:t>6. Internal / External</w:t>
      </w:r>
    </w:p>
    <w:p w:rsidR="00C42215" w:rsidRPr="009859F9" w:rsidRDefault="004A5381">
      <w:pPr>
        <w:rPr>
          <w:rFonts w:ascii="Times New Roman" w:hAnsi="Times New Roman" w:cs="Times New Roman"/>
          <w:sz w:val="28"/>
          <w:szCs w:val="28"/>
        </w:rPr>
      </w:pPr>
      <w:r w:rsidRPr="009859F9">
        <w:rPr>
          <w:rFonts w:ascii="Times New Roman" w:hAnsi="Times New Roman" w:cs="Times New Roman"/>
          <w:sz w:val="28"/>
          <w:szCs w:val="28"/>
        </w:rPr>
        <w:t>6.1 UG/PG/PhD/RA/Others……………………..</w:t>
      </w:r>
    </w:p>
    <w:p w:rsidR="00C42215" w:rsidRPr="009859F9" w:rsidRDefault="004A5381">
      <w:pPr>
        <w:rPr>
          <w:rFonts w:ascii="Times New Roman" w:hAnsi="Times New Roman" w:cs="Times New Roman"/>
          <w:sz w:val="28"/>
          <w:szCs w:val="28"/>
        </w:rPr>
      </w:pPr>
      <w:r w:rsidRPr="009859F9">
        <w:rPr>
          <w:rFonts w:ascii="Times New Roman" w:hAnsi="Times New Roman" w:cs="Times New Roman"/>
          <w:sz w:val="28"/>
          <w:szCs w:val="28"/>
        </w:rPr>
        <w:t>6.2 Name of the Supervisor (As applicable</w:t>
      </w:r>
      <w:proofErr w:type="gramStart"/>
      <w:r w:rsidRPr="009859F9">
        <w:rPr>
          <w:rFonts w:ascii="Times New Roman" w:hAnsi="Times New Roman" w:cs="Times New Roman"/>
          <w:sz w:val="28"/>
          <w:szCs w:val="28"/>
        </w:rPr>
        <w:t>) ..................</w:t>
      </w:r>
      <w:proofErr w:type="gramEnd"/>
    </w:p>
    <w:p w:rsidR="00C42215" w:rsidRPr="009859F9" w:rsidRDefault="004A5381">
      <w:pPr>
        <w:rPr>
          <w:rFonts w:ascii="Times New Roman" w:hAnsi="Times New Roman" w:cs="Times New Roman"/>
          <w:sz w:val="28"/>
          <w:szCs w:val="28"/>
        </w:rPr>
      </w:pPr>
      <w:r w:rsidRPr="009859F9">
        <w:rPr>
          <w:rFonts w:ascii="Times New Roman" w:hAnsi="Times New Roman" w:cs="Times New Roman"/>
          <w:sz w:val="28"/>
          <w:szCs w:val="28"/>
        </w:rPr>
        <w:t xml:space="preserve">7. REQUISITION FOR: (Make a tick) </w:t>
      </w:r>
    </w:p>
    <w:p w:rsidR="00C42215" w:rsidRDefault="009859F9">
      <w:pPr>
        <w:rPr>
          <w:rFonts w:ascii="Times New Roman" w:hAnsi="Times New Roman" w:cs="Times New Roman"/>
          <w:sz w:val="28"/>
          <w:szCs w:val="28"/>
        </w:rPr>
      </w:pPr>
      <w:r>
        <w:rPr>
          <w:rFonts w:ascii="Times New Roman" w:hAnsi="Times New Roman" w:cs="Times New Roman"/>
          <w:sz w:val="28"/>
          <w:szCs w:val="28"/>
        </w:rPr>
        <w:t xml:space="preserve">7.1 </w:t>
      </w:r>
      <w:r w:rsidRPr="009859F9">
        <w:rPr>
          <w:rFonts w:ascii="Times New Roman" w:hAnsi="Times New Roman" w:cs="Times New Roman"/>
          <w:sz w:val="28"/>
          <w:szCs w:val="28"/>
        </w:rPr>
        <w:t>Instrument Name</w:t>
      </w:r>
      <w:r>
        <w:rPr>
          <w:rFonts w:ascii="Times New Roman" w:hAnsi="Times New Roman" w:cs="Times New Roman"/>
          <w:sz w:val="28"/>
          <w:szCs w:val="28"/>
        </w:rPr>
        <w:t>………………………………………………….</w:t>
      </w:r>
    </w:p>
    <w:p w:rsidR="009859F9" w:rsidRDefault="009859F9">
      <w:pPr>
        <w:rPr>
          <w:rFonts w:ascii="Times New Roman" w:hAnsi="Times New Roman" w:cs="Times New Roman"/>
          <w:sz w:val="28"/>
          <w:szCs w:val="28"/>
        </w:rPr>
      </w:pPr>
      <w:r>
        <w:rPr>
          <w:rFonts w:ascii="Times New Roman" w:hAnsi="Times New Roman" w:cs="Times New Roman"/>
          <w:sz w:val="28"/>
          <w:szCs w:val="28"/>
        </w:rPr>
        <w:t>7.2 Samples Details</w:t>
      </w:r>
    </w:p>
    <w:p w:rsidR="009859F9" w:rsidRPr="009859F9" w:rsidRDefault="009859F9">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Name ……………………………………………………</w:t>
      </w:r>
    </w:p>
    <w:p w:rsidR="00C42215" w:rsidRDefault="009859F9">
      <w:pPr>
        <w:rPr>
          <w:rFonts w:ascii="Times New Roman" w:hAnsi="Times New Roman" w:cs="Times New Roman"/>
          <w:sz w:val="28"/>
          <w:szCs w:val="28"/>
        </w:rPr>
      </w:pPr>
      <w:r>
        <w:rPr>
          <w:rFonts w:ascii="Times New Roman" w:hAnsi="Times New Roman" w:cs="Times New Roman"/>
          <w:sz w:val="28"/>
          <w:szCs w:val="28"/>
        </w:rPr>
        <w:t>(ii)Number………………………………………………….</w:t>
      </w:r>
    </w:p>
    <w:p w:rsidR="009859F9" w:rsidRDefault="009859F9">
      <w:pPr>
        <w:rPr>
          <w:rFonts w:ascii="Times New Roman" w:hAnsi="Times New Roman" w:cs="Times New Roman"/>
          <w:sz w:val="28"/>
          <w:szCs w:val="28"/>
        </w:rPr>
      </w:pPr>
      <w:r>
        <w:rPr>
          <w:rFonts w:ascii="Times New Roman" w:hAnsi="Times New Roman" w:cs="Times New Roman"/>
          <w:sz w:val="28"/>
          <w:szCs w:val="28"/>
        </w:rPr>
        <w:t>(iii)Liquid/Solid/polymer/etc…………………………………………</w:t>
      </w:r>
    </w:p>
    <w:p w:rsidR="009859F9" w:rsidRDefault="009859F9">
      <w:pPr>
        <w:rPr>
          <w:rFonts w:ascii="Times New Roman" w:hAnsi="Times New Roman" w:cs="Times New Roman"/>
          <w:sz w:val="28"/>
          <w:szCs w:val="28"/>
        </w:rPr>
      </w:pPr>
      <w:proofErr w:type="gramStart"/>
      <w:r>
        <w:rPr>
          <w:rFonts w:ascii="Times New Roman" w:hAnsi="Times New Roman" w:cs="Times New Roman"/>
          <w:sz w:val="28"/>
          <w:szCs w:val="28"/>
        </w:rPr>
        <w:t>(iv) Any</w:t>
      </w:r>
      <w:proofErr w:type="gramEnd"/>
      <w:r>
        <w:rPr>
          <w:rFonts w:ascii="Times New Roman" w:hAnsi="Times New Roman" w:cs="Times New Roman"/>
          <w:sz w:val="28"/>
          <w:szCs w:val="28"/>
        </w:rPr>
        <w:t xml:space="preserve"> special care</w:t>
      </w:r>
      <w:r w:rsidR="00D12B9D">
        <w:rPr>
          <w:rFonts w:ascii="Times New Roman" w:hAnsi="Times New Roman" w:cs="Times New Roman"/>
          <w:sz w:val="28"/>
          <w:szCs w:val="28"/>
        </w:rPr>
        <w:t>……</w:t>
      </w:r>
      <w:r w:rsidR="00C66DA6">
        <w:rPr>
          <w:rFonts w:ascii="Times New Roman" w:hAnsi="Times New Roman" w:cs="Times New Roman"/>
          <w:sz w:val="28"/>
          <w:szCs w:val="28"/>
        </w:rPr>
        <w:t>…………….</w:t>
      </w:r>
    </w:p>
    <w:p w:rsidR="009859F9" w:rsidRDefault="009859F9" w:rsidP="009859F9">
      <w:pPr>
        <w:rPr>
          <w:rFonts w:ascii="Times New Roman" w:hAnsi="Times New Roman" w:cs="Times New Roman"/>
          <w:sz w:val="28"/>
          <w:szCs w:val="28"/>
        </w:rPr>
      </w:pPr>
      <w:r>
        <w:rPr>
          <w:rFonts w:ascii="Times New Roman" w:hAnsi="Times New Roman" w:cs="Times New Roman"/>
          <w:sz w:val="28"/>
          <w:szCs w:val="28"/>
        </w:rPr>
        <w:t>8</w:t>
      </w:r>
      <w:r w:rsidRPr="009859F9">
        <w:rPr>
          <w:rFonts w:ascii="Times New Roman" w:hAnsi="Times New Roman" w:cs="Times New Roman"/>
          <w:sz w:val="28"/>
          <w:szCs w:val="28"/>
        </w:rPr>
        <w:t xml:space="preserve">. </w:t>
      </w:r>
      <w:r w:rsidR="00D12B9D">
        <w:rPr>
          <w:rFonts w:ascii="Times New Roman" w:hAnsi="Times New Roman" w:cs="Times New Roman"/>
          <w:sz w:val="28"/>
          <w:szCs w:val="28"/>
        </w:rPr>
        <w:t>Payment Details</w:t>
      </w:r>
    </w:p>
    <w:p w:rsidR="009859F9" w:rsidRDefault="009859F9" w:rsidP="009859F9">
      <w:pPr>
        <w:rPr>
          <w:rFonts w:ascii="Times New Roman" w:hAnsi="Times New Roman" w:cs="Times New Roman"/>
          <w:sz w:val="28"/>
          <w:szCs w:val="28"/>
        </w:rPr>
      </w:pPr>
      <w:r>
        <w:rPr>
          <w:rFonts w:ascii="Times New Roman" w:hAnsi="Times New Roman" w:cs="Times New Roman"/>
          <w:sz w:val="28"/>
          <w:szCs w:val="28"/>
        </w:rPr>
        <w:t xml:space="preserve">8.1 Total charges </w:t>
      </w:r>
      <w:r w:rsidR="00A64CD6">
        <w:rPr>
          <w:rFonts w:ascii="Times New Roman" w:hAnsi="Times New Roman" w:cs="Times New Roman"/>
          <w:sz w:val="28"/>
          <w:szCs w:val="28"/>
        </w:rPr>
        <w:t>including</w:t>
      </w:r>
      <w:r>
        <w:rPr>
          <w:rFonts w:ascii="Times New Roman" w:hAnsi="Times New Roman" w:cs="Times New Roman"/>
          <w:sz w:val="28"/>
          <w:szCs w:val="28"/>
        </w:rPr>
        <w:t xml:space="preserve"> GST…………………………………..</w:t>
      </w:r>
    </w:p>
    <w:p w:rsidR="00C42215" w:rsidRPr="009859F9" w:rsidRDefault="009859F9">
      <w:pPr>
        <w:rPr>
          <w:rFonts w:ascii="Times New Roman" w:hAnsi="Times New Roman" w:cs="Times New Roman"/>
          <w:sz w:val="28"/>
          <w:szCs w:val="28"/>
        </w:rPr>
      </w:pPr>
      <w:r>
        <w:rPr>
          <w:rFonts w:ascii="Times New Roman" w:hAnsi="Times New Roman" w:cs="Times New Roman"/>
          <w:sz w:val="28"/>
          <w:szCs w:val="28"/>
        </w:rPr>
        <w:t>8.2 UTR Number……………………………………………………..</w:t>
      </w:r>
    </w:p>
    <w:p w:rsidR="009859F9" w:rsidRPr="009859F9" w:rsidRDefault="009859F9">
      <w:pPr>
        <w:rPr>
          <w:rFonts w:ascii="Times New Roman" w:hAnsi="Times New Roman" w:cs="Times New Roman"/>
          <w:sz w:val="28"/>
          <w:szCs w:val="28"/>
        </w:rPr>
      </w:pPr>
    </w:p>
    <w:p w:rsidR="00C42215" w:rsidRPr="009859F9" w:rsidRDefault="004A5381" w:rsidP="009859F9">
      <w:pPr>
        <w:jc w:val="right"/>
        <w:rPr>
          <w:rFonts w:ascii="Times New Roman" w:hAnsi="Times New Roman" w:cs="Times New Roman"/>
          <w:b/>
          <w:sz w:val="28"/>
          <w:szCs w:val="28"/>
        </w:rPr>
      </w:pPr>
      <w:r w:rsidRPr="009859F9">
        <w:rPr>
          <w:rFonts w:ascii="Times New Roman" w:hAnsi="Times New Roman" w:cs="Times New Roman"/>
          <w:b/>
          <w:sz w:val="28"/>
          <w:szCs w:val="28"/>
        </w:rPr>
        <w:t>Signature of User</w:t>
      </w:r>
    </w:p>
    <w:p w:rsidR="00C42215" w:rsidRPr="009859F9" w:rsidRDefault="00C42215" w:rsidP="009859F9">
      <w:pPr>
        <w:spacing w:line="240" w:lineRule="auto"/>
        <w:rPr>
          <w:rFonts w:ascii="Times New Roman" w:hAnsi="Times New Roman" w:cs="Times New Roman"/>
          <w:b/>
          <w:sz w:val="28"/>
          <w:szCs w:val="28"/>
        </w:rPr>
      </w:pPr>
    </w:p>
    <w:p w:rsidR="009859F9" w:rsidRPr="009859F9" w:rsidRDefault="009859F9" w:rsidP="009859F9">
      <w:pPr>
        <w:spacing w:line="240" w:lineRule="auto"/>
        <w:jc w:val="center"/>
        <w:rPr>
          <w:rFonts w:ascii="Times New Roman" w:hAnsi="Times New Roman" w:cs="Times New Roman"/>
          <w:b/>
          <w:sz w:val="28"/>
          <w:szCs w:val="28"/>
          <w:u w:val="single"/>
        </w:rPr>
      </w:pPr>
      <w:r w:rsidRPr="009859F9">
        <w:rPr>
          <w:rFonts w:ascii="Times New Roman" w:hAnsi="Times New Roman" w:cs="Times New Roman"/>
          <w:b/>
          <w:sz w:val="28"/>
          <w:szCs w:val="28"/>
          <w:u w:val="single"/>
        </w:rPr>
        <w:t>For Office Use Only</w:t>
      </w:r>
    </w:p>
    <w:p w:rsidR="009859F9" w:rsidRPr="00A64CD6" w:rsidRDefault="009859F9" w:rsidP="009859F9">
      <w:pPr>
        <w:spacing w:line="240" w:lineRule="auto"/>
        <w:rPr>
          <w:rFonts w:ascii="Times New Roman" w:hAnsi="Times New Roman" w:cs="Times New Roman"/>
          <w:szCs w:val="28"/>
        </w:rPr>
      </w:pPr>
    </w:p>
    <w:p w:rsidR="0098669F" w:rsidRPr="00A64CD6" w:rsidRDefault="009859F9" w:rsidP="009859F9">
      <w:pPr>
        <w:spacing w:line="240" w:lineRule="auto"/>
        <w:rPr>
          <w:rFonts w:ascii="Times New Roman" w:hAnsi="Times New Roman" w:cs="Times New Roman"/>
          <w:sz w:val="28"/>
          <w:szCs w:val="28"/>
        </w:rPr>
      </w:pPr>
      <w:r w:rsidRPr="00A64CD6">
        <w:rPr>
          <w:rFonts w:ascii="Times New Roman" w:hAnsi="Times New Roman" w:cs="Times New Roman"/>
          <w:sz w:val="28"/>
          <w:szCs w:val="28"/>
        </w:rPr>
        <w:t xml:space="preserve">Amount Deposited and </w:t>
      </w:r>
      <w:r w:rsidR="00A64CD6" w:rsidRPr="00A64CD6">
        <w:rPr>
          <w:rFonts w:ascii="Times New Roman" w:hAnsi="Times New Roman" w:cs="Times New Roman"/>
          <w:sz w:val="28"/>
          <w:szCs w:val="28"/>
        </w:rPr>
        <w:t>Date ………………………………………</w:t>
      </w:r>
    </w:p>
    <w:p w:rsidR="00A64CD6" w:rsidRPr="00A64CD6" w:rsidRDefault="00A64CD6" w:rsidP="009859F9">
      <w:pPr>
        <w:spacing w:line="240" w:lineRule="auto"/>
        <w:rPr>
          <w:rFonts w:ascii="Times New Roman" w:hAnsi="Times New Roman" w:cs="Times New Roman"/>
          <w:sz w:val="28"/>
          <w:szCs w:val="28"/>
        </w:rPr>
      </w:pPr>
    </w:p>
    <w:p w:rsidR="009859F9" w:rsidRPr="00A64CD6" w:rsidRDefault="0098669F" w:rsidP="009859F9">
      <w:pPr>
        <w:spacing w:line="240" w:lineRule="auto"/>
        <w:rPr>
          <w:rFonts w:ascii="Times New Roman" w:hAnsi="Times New Roman" w:cs="Times New Roman"/>
          <w:sz w:val="28"/>
          <w:szCs w:val="28"/>
        </w:rPr>
      </w:pPr>
      <w:r w:rsidRPr="00A64CD6">
        <w:rPr>
          <w:rFonts w:ascii="Times New Roman" w:hAnsi="Times New Roman" w:cs="Times New Roman"/>
          <w:sz w:val="28"/>
          <w:szCs w:val="28"/>
        </w:rPr>
        <w:t>Schedule Allotted</w:t>
      </w:r>
      <w:r w:rsidR="00A64CD6" w:rsidRPr="00A64CD6">
        <w:rPr>
          <w:rFonts w:ascii="Times New Roman" w:hAnsi="Times New Roman" w:cs="Times New Roman"/>
          <w:sz w:val="28"/>
          <w:szCs w:val="28"/>
        </w:rPr>
        <w:t xml:space="preserve"> …………………………………………………</w:t>
      </w:r>
    </w:p>
    <w:p w:rsidR="00A64CD6" w:rsidRPr="00A64CD6" w:rsidRDefault="00A64CD6" w:rsidP="00A64CD6">
      <w:pPr>
        <w:spacing w:line="240" w:lineRule="auto"/>
        <w:rPr>
          <w:rFonts w:ascii="Times New Roman" w:hAnsi="Times New Roman" w:cs="Times New Roman"/>
          <w:sz w:val="28"/>
          <w:szCs w:val="28"/>
        </w:rPr>
      </w:pPr>
    </w:p>
    <w:p w:rsidR="00A64CD6" w:rsidRPr="00A64CD6" w:rsidRDefault="00D12B9D" w:rsidP="00A64CD6">
      <w:pPr>
        <w:spacing w:line="240" w:lineRule="auto"/>
        <w:rPr>
          <w:rFonts w:ascii="Times New Roman" w:hAnsi="Times New Roman" w:cs="Times New Roman"/>
          <w:sz w:val="28"/>
          <w:szCs w:val="28"/>
        </w:rPr>
      </w:pPr>
      <w:r>
        <w:rPr>
          <w:rFonts w:ascii="Times New Roman" w:hAnsi="Times New Roman" w:cs="Times New Roman"/>
          <w:sz w:val="28"/>
          <w:szCs w:val="28"/>
        </w:rPr>
        <w:t>SRN No…………..</w:t>
      </w:r>
      <w:r w:rsidR="00A64CD6" w:rsidRPr="00A64CD6">
        <w:rPr>
          <w:rFonts w:ascii="Times New Roman" w:hAnsi="Times New Roman" w:cs="Times New Roman"/>
          <w:sz w:val="36"/>
          <w:szCs w:val="28"/>
        </w:rPr>
        <w:t>……………………………………..</w:t>
      </w:r>
    </w:p>
    <w:p w:rsidR="009859F9" w:rsidRPr="009859F9" w:rsidRDefault="009859F9" w:rsidP="009859F9">
      <w:pPr>
        <w:spacing w:line="240" w:lineRule="auto"/>
        <w:rPr>
          <w:rFonts w:ascii="Times New Roman" w:hAnsi="Times New Roman" w:cs="Times New Roman"/>
          <w:sz w:val="28"/>
          <w:szCs w:val="28"/>
        </w:rPr>
      </w:pPr>
    </w:p>
    <w:p w:rsidR="009859F9" w:rsidRPr="009859F9" w:rsidRDefault="009859F9" w:rsidP="009859F9">
      <w:pPr>
        <w:rPr>
          <w:rFonts w:ascii="Times New Roman" w:hAnsi="Times New Roman" w:cs="Times New Roman"/>
          <w:sz w:val="28"/>
          <w:szCs w:val="28"/>
        </w:rPr>
      </w:pPr>
    </w:p>
    <w:p w:rsidR="009859F9" w:rsidRPr="00A64CD6" w:rsidRDefault="00A64CD6" w:rsidP="009859F9">
      <w:pPr>
        <w:rPr>
          <w:rFonts w:ascii="Times New Roman" w:hAnsi="Times New Roman" w:cs="Times New Roman"/>
          <w:b/>
          <w:sz w:val="28"/>
          <w:szCs w:val="28"/>
        </w:rPr>
      </w:pPr>
      <w:r>
        <w:rPr>
          <w:rFonts w:ascii="Times New Roman" w:hAnsi="Times New Roman" w:cs="Times New Roman"/>
          <w:b/>
          <w:sz w:val="28"/>
          <w:szCs w:val="28"/>
        </w:rPr>
        <w:t xml:space="preserve">Signature of UIC </w:t>
      </w:r>
      <w:proofErr w:type="spellStart"/>
      <w:r>
        <w:rPr>
          <w:rFonts w:ascii="Times New Roman" w:hAnsi="Times New Roman" w:cs="Times New Roman"/>
          <w:b/>
          <w:sz w:val="28"/>
          <w:szCs w:val="28"/>
        </w:rPr>
        <w:t>Incharge</w:t>
      </w:r>
      <w:proofErr w:type="spellEnd"/>
      <w:r w:rsidR="009859F9" w:rsidRPr="009859F9">
        <w:rPr>
          <w:rFonts w:ascii="Times New Roman" w:hAnsi="Times New Roman" w:cs="Times New Roman"/>
          <w:b/>
          <w:sz w:val="28"/>
          <w:szCs w:val="28"/>
        </w:rPr>
        <w:t xml:space="preserve">  </w:t>
      </w:r>
      <w:r w:rsidR="009859F9">
        <w:rPr>
          <w:rFonts w:ascii="Times New Roman" w:hAnsi="Times New Roman" w:cs="Times New Roman"/>
          <w:sz w:val="28"/>
          <w:szCs w:val="28"/>
        </w:rPr>
        <w:tab/>
      </w:r>
      <w:r w:rsidR="009859F9">
        <w:rPr>
          <w:rFonts w:ascii="Times New Roman" w:hAnsi="Times New Roman" w:cs="Times New Roman"/>
          <w:sz w:val="28"/>
          <w:szCs w:val="28"/>
        </w:rPr>
        <w:tab/>
      </w:r>
      <w:r w:rsidR="009859F9">
        <w:rPr>
          <w:sz w:val="28"/>
          <w:szCs w:val="28"/>
        </w:rPr>
        <w:t xml:space="preserve">   </w:t>
      </w:r>
    </w:p>
    <w:tbl>
      <w:tblPr>
        <w:tblStyle w:val="a"/>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950"/>
        <w:gridCol w:w="1275"/>
        <w:gridCol w:w="1215"/>
        <w:gridCol w:w="2730"/>
      </w:tblGrid>
      <w:tr w:rsidR="009859F9" w:rsidTr="00F347B3">
        <w:tc>
          <w:tcPr>
            <w:tcW w:w="2400"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r>
              <w:rPr>
                <w:sz w:val="28"/>
                <w:szCs w:val="28"/>
              </w:rPr>
              <w:lastRenderedPageBreak/>
              <w:t>Instrument Name</w:t>
            </w:r>
          </w:p>
        </w:tc>
        <w:tc>
          <w:tcPr>
            <w:tcW w:w="1950"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r>
              <w:rPr>
                <w:sz w:val="28"/>
                <w:szCs w:val="28"/>
              </w:rPr>
              <w:t xml:space="preserve">Charges Per sample </w:t>
            </w:r>
          </w:p>
        </w:tc>
        <w:tc>
          <w:tcPr>
            <w:tcW w:w="1275"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ind w:right="-285"/>
              <w:rPr>
                <w:sz w:val="28"/>
                <w:szCs w:val="28"/>
              </w:rPr>
            </w:pPr>
            <w:r>
              <w:rPr>
                <w:sz w:val="28"/>
                <w:szCs w:val="28"/>
              </w:rPr>
              <w:t xml:space="preserve">No of samples </w:t>
            </w:r>
          </w:p>
        </w:tc>
        <w:tc>
          <w:tcPr>
            <w:tcW w:w="1215"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r>
              <w:rPr>
                <w:sz w:val="28"/>
                <w:szCs w:val="28"/>
              </w:rPr>
              <w:t>Charges + GST* (18%)</w:t>
            </w:r>
          </w:p>
        </w:tc>
        <w:tc>
          <w:tcPr>
            <w:tcW w:w="2730"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r>
              <w:rPr>
                <w:sz w:val="28"/>
                <w:szCs w:val="28"/>
              </w:rPr>
              <w:t xml:space="preserve">Sample details and description of Measurement </w:t>
            </w:r>
          </w:p>
        </w:tc>
      </w:tr>
      <w:tr w:rsidR="009859F9" w:rsidTr="00F347B3">
        <w:trPr>
          <w:trHeight w:val="735"/>
        </w:trPr>
        <w:tc>
          <w:tcPr>
            <w:tcW w:w="2400" w:type="dxa"/>
            <w:shd w:val="clear" w:color="auto" w:fill="auto"/>
            <w:tcMar>
              <w:top w:w="100" w:type="dxa"/>
              <w:left w:w="100" w:type="dxa"/>
              <w:bottom w:w="100" w:type="dxa"/>
              <w:right w:w="100" w:type="dxa"/>
            </w:tcMar>
          </w:tcPr>
          <w:p w:rsidR="009859F9" w:rsidRDefault="009859F9" w:rsidP="00F347B3">
            <w:pPr>
              <w:rPr>
                <w:sz w:val="28"/>
                <w:szCs w:val="28"/>
              </w:rPr>
            </w:pPr>
            <w:r>
              <w:rPr>
                <w:sz w:val="28"/>
                <w:szCs w:val="28"/>
              </w:rPr>
              <w:t>FTIR with ATR</w:t>
            </w:r>
          </w:p>
        </w:tc>
        <w:tc>
          <w:tcPr>
            <w:tcW w:w="1950"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b/>
                <w:sz w:val="28"/>
                <w:szCs w:val="28"/>
              </w:rPr>
            </w:pPr>
            <w:r>
              <w:rPr>
                <w:b/>
                <w:sz w:val="28"/>
                <w:szCs w:val="28"/>
              </w:rPr>
              <w:t>500</w:t>
            </w:r>
          </w:p>
        </w:tc>
        <w:tc>
          <w:tcPr>
            <w:tcW w:w="1275"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p>
        </w:tc>
        <w:tc>
          <w:tcPr>
            <w:tcW w:w="1215"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p>
        </w:tc>
        <w:tc>
          <w:tcPr>
            <w:tcW w:w="2730" w:type="dxa"/>
            <w:shd w:val="clear" w:color="auto" w:fill="auto"/>
            <w:tcMar>
              <w:top w:w="100" w:type="dxa"/>
              <w:left w:w="100" w:type="dxa"/>
              <w:bottom w:w="100" w:type="dxa"/>
              <w:right w:w="100" w:type="dxa"/>
            </w:tcMar>
          </w:tcPr>
          <w:p w:rsidR="009859F9" w:rsidRDefault="009859F9" w:rsidP="00F347B3">
            <w:pPr>
              <w:widowControl w:val="0"/>
              <w:spacing w:line="240" w:lineRule="auto"/>
              <w:rPr>
                <w:sz w:val="28"/>
                <w:szCs w:val="28"/>
              </w:rPr>
            </w:pPr>
          </w:p>
        </w:tc>
      </w:tr>
      <w:tr w:rsidR="009859F9" w:rsidTr="00F347B3">
        <w:trPr>
          <w:trHeight w:val="815"/>
        </w:trPr>
        <w:tc>
          <w:tcPr>
            <w:tcW w:w="2400" w:type="dxa"/>
            <w:shd w:val="clear" w:color="auto" w:fill="auto"/>
            <w:tcMar>
              <w:top w:w="100" w:type="dxa"/>
              <w:left w:w="100" w:type="dxa"/>
              <w:bottom w:w="100" w:type="dxa"/>
              <w:right w:w="100" w:type="dxa"/>
            </w:tcMar>
          </w:tcPr>
          <w:p w:rsidR="009859F9" w:rsidRDefault="009859F9" w:rsidP="00F347B3">
            <w:pPr>
              <w:rPr>
                <w:sz w:val="28"/>
                <w:szCs w:val="28"/>
              </w:rPr>
            </w:pPr>
            <w:r>
              <w:rPr>
                <w:sz w:val="28"/>
                <w:szCs w:val="28"/>
              </w:rPr>
              <w:t>UV-</w:t>
            </w:r>
            <w:proofErr w:type="spellStart"/>
            <w:r>
              <w:rPr>
                <w:sz w:val="28"/>
                <w:szCs w:val="28"/>
              </w:rPr>
              <w:t>Vis.Spectro</w:t>
            </w:r>
            <w:proofErr w:type="spellEnd"/>
            <w:r>
              <w:rPr>
                <w:sz w:val="28"/>
                <w:szCs w:val="28"/>
              </w:rPr>
              <w:t>.</w:t>
            </w:r>
          </w:p>
        </w:tc>
        <w:tc>
          <w:tcPr>
            <w:tcW w:w="1950"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b/>
                <w:sz w:val="28"/>
                <w:szCs w:val="28"/>
              </w:rPr>
            </w:pPr>
            <w:r>
              <w:rPr>
                <w:b/>
                <w:sz w:val="28"/>
                <w:szCs w:val="28"/>
              </w:rPr>
              <w:t>250</w:t>
            </w:r>
          </w:p>
        </w:tc>
        <w:tc>
          <w:tcPr>
            <w:tcW w:w="1275"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p>
        </w:tc>
        <w:tc>
          <w:tcPr>
            <w:tcW w:w="1215"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p>
        </w:tc>
        <w:tc>
          <w:tcPr>
            <w:tcW w:w="2730" w:type="dxa"/>
            <w:shd w:val="clear" w:color="auto" w:fill="auto"/>
            <w:tcMar>
              <w:top w:w="100" w:type="dxa"/>
              <w:left w:w="100" w:type="dxa"/>
              <w:bottom w:w="100" w:type="dxa"/>
              <w:right w:w="100" w:type="dxa"/>
            </w:tcMar>
          </w:tcPr>
          <w:p w:rsidR="009859F9" w:rsidRDefault="009859F9" w:rsidP="00F347B3">
            <w:pPr>
              <w:widowControl w:val="0"/>
              <w:spacing w:line="240" w:lineRule="auto"/>
              <w:ind w:left="720"/>
              <w:rPr>
                <w:sz w:val="28"/>
                <w:szCs w:val="28"/>
              </w:rPr>
            </w:pPr>
          </w:p>
        </w:tc>
      </w:tr>
      <w:tr w:rsidR="009859F9" w:rsidTr="00F347B3">
        <w:tc>
          <w:tcPr>
            <w:tcW w:w="2400" w:type="dxa"/>
            <w:shd w:val="clear" w:color="auto" w:fill="auto"/>
            <w:tcMar>
              <w:top w:w="100" w:type="dxa"/>
              <w:left w:w="100" w:type="dxa"/>
              <w:bottom w:w="100" w:type="dxa"/>
              <w:right w:w="100" w:type="dxa"/>
            </w:tcMar>
          </w:tcPr>
          <w:p w:rsidR="009859F9" w:rsidRDefault="009859F9" w:rsidP="00F347B3">
            <w:pPr>
              <w:rPr>
                <w:sz w:val="28"/>
                <w:szCs w:val="28"/>
              </w:rPr>
            </w:pPr>
            <w:r>
              <w:rPr>
                <w:sz w:val="28"/>
                <w:szCs w:val="28"/>
              </w:rPr>
              <w:t>GC-MS</w:t>
            </w:r>
          </w:p>
        </w:tc>
        <w:tc>
          <w:tcPr>
            <w:tcW w:w="1950"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r>
              <w:rPr>
                <w:b/>
                <w:sz w:val="28"/>
                <w:szCs w:val="28"/>
              </w:rPr>
              <w:t>1200</w:t>
            </w:r>
            <w:r>
              <w:rPr>
                <w:sz w:val="28"/>
                <w:szCs w:val="28"/>
              </w:rPr>
              <w:t xml:space="preserve"> (</w:t>
            </w:r>
            <w:proofErr w:type="spellStart"/>
            <w:r>
              <w:rPr>
                <w:sz w:val="28"/>
                <w:szCs w:val="28"/>
              </w:rPr>
              <w:t>qual</w:t>
            </w:r>
            <w:proofErr w:type="spellEnd"/>
            <w:r>
              <w:rPr>
                <w:sz w:val="28"/>
                <w:szCs w:val="28"/>
              </w:rPr>
              <w:t>).</w:t>
            </w:r>
          </w:p>
          <w:p w:rsidR="009859F9" w:rsidRDefault="009859F9" w:rsidP="00F347B3">
            <w:pPr>
              <w:widowControl w:val="0"/>
              <w:pBdr>
                <w:top w:val="nil"/>
                <w:left w:val="nil"/>
                <w:bottom w:val="nil"/>
                <w:right w:val="nil"/>
                <w:between w:val="nil"/>
              </w:pBdr>
              <w:spacing w:line="240" w:lineRule="auto"/>
              <w:rPr>
                <w:sz w:val="28"/>
                <w:szCs w:val="28"/>
              </w:rPr>
            </w:pPr>
            <w:r>
              <w:rPr>
                <w:b/>
                <w:sz w:val="28"/>
                <w:szCs w:val="28"/>
              </w:rPr>
              <w:t>2500</w:t>
            </w:r>
            <w:r>
              <w:rPr>
                <w:sz w:val="28"/>
                <w:szCs w:val="28"/>
              </w:rPr>
              <w:t xml:space="preserve"> (Qual. + Quant.) </w:t>
            </w:r>
          </w:p>
        </w:tc>
        <w:tc>
          <w:tcPr>
            <w:tcW w:w="1275"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p>
        </w:tc>
        <w:tc>
          <w:tcPr>
            <w:tcW w:w="1215"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p>
        </w:tc>
        <w:tc>
          <w:tcPr>
            <w:tcW w:w="2730"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p>
        </w:tc>
      </w:tr>
      <w:tr w:rsidR="009859F9" w:rsidTr="00F347B3">
        <w:tc>
          <w:tcPr>
            <w:tcW w:w="2400" w:type="dxa"/>
            <w:shd w:val="clear" w:color="auto" w:fill="auto"/>
            <w:tcMar>
              <w:top w:w="100" w:type="dxa"/>
              <w:left w:w="100" w:type="dxa"/>
              <w:bottom w:w="100" w:type="dxa"/>
              <w:right w:w="100" w:type="dxa"/>
            </w:tcMar>
          </w:tcPr>
          <w:p w:rsidR="009859F9" w:rsidRDefault="009859F9" w:rsidP="00F347B3">
            <w:pPr>
              <w:rPr>
                <w:sz w:val="28"/>
                <w:szCs w:val="28"/>
              </w:rPr>
            </w:pPr>
            <w:r>
              <w:rPr>
                <w:color w:val="FF9900"/>
                <w:sz w:val="28"/>
                <w:szCs w:val="28"/>
              </w:rPr>
              <w:t>STA Thermal Techniques (DTG/TG)</w:t>
            </w:r>
          </w:p>
        </w:tc>
        <w:tc>
          <w:tcPr>
            <w:tcW w:w="1950"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b/>
                <w:sz w:val="28"/>
                <w:szCs w:val="28"/>
              </w:rPr>
            </w:pPr>
            <w:r>
              <w:rPr>
                <w:b/>
                <w:sz w:val="28"/>
                <w:szCs w:val="28"/>
              </w:rPr>
              <w:t xml:space="preserve">1500 </w:t>
            </w:r>
          </w:p>
        </w:tc>
        <w:tc>
          <w:tcPr>
            <w:tcW w:w="1275"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p>
        </w:tc>
        <w:tc>
          <w:tcPr>
            <w:tcW w:w="1215"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p>
        </w:tc>
        <w:tc>
          <w:tcPr>
            <w:tcW w:w="2730"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p>
        </w:tc>
      </w:tr>
      <w:tr w:rsidR="009859F9" w:rsidTr="00F347B3">
        <w:trPr>
          <w:trHeight w:val="2822"/>
        </w:trPr>
        <w:tc>
          <w:tcPr>
            <w:tcW w:w="2400" w:type="dxa"/>
            <w:shd w:val="clear" w:color="auto" w:fill="auto"/>
            <w:tcMar>
              <w:top w:w="100" w:type="dxa"/>
              <w:left w:w="100" w:type="dxa"/>
              <w:bottom w:w="100" w:type="dxa"/>
              <w:right w:w="100" w:type="dxa"/>
            </w:tcMar>
          </w:tcPr>
          <w:p w:rsidR="009859F9" w:rsidRDefault="009859F9" w:rsidP="00F347B3">
            <w:pPr>
              <w:rPr>
                <w:sz w:val="28"/>
                <w:szCs w:val="28"/>
              </w:rPr>
            </w:pPr>
            <w:r>
              <w:rPr>
                <w:color w:val="FF9900"/>
                <w:sz w:val="28"/>
                <w:szCs w:val="28"/>
              </w:rPr>
              <w:t xml:space="preserve"> ICP-OES</w:t>
            </w:r>
          </w:p>
        </w:tc>
        <w:tc>
          <w:tcPr>
            <w:tcW w:w="1950"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r>
              <w:rPr>
                <w:b/>
                <w:sz w:val="28"/>
                <w:szCs w:val="28"/>
              </w:rPr>
              <w:t>2000</w:t>
            </w:r>
            <w:r>
              <w:rPr>
                <w:sz w:val="28"/>
                <w:szCs w:val="28"/>
              </w:rPr>
              <w:t xml:space="preserve"> for 4 elements. Additional 300 </w:t>
            </w:r>
            <w:proofErr w:type="spellStart"/>
            <w:r>
              <w:rPr>
                <w:sz w:val="28"/>
                <w:szCs w:val="28"/>
              </w:rPr>
              <w:t>Rs</w:t>
            </w:r>
            <w:proofErr w:type="spellEnd"/>
            <w:r>
              <w:rPr>
                <w:sz w:val="28"/>
                <w:szCs w:val="28"/>
              </w:rPr>
              <w:t xml:space="preserve"> per elements if many elements present in the sample</w:t>
            </w:r>
          </w:p>
        </w:tc>
        <w:tc>
          <w:tcPr>
            <w:tcW w:w="1275"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r>
              <w:rPr>
                <w:sz w:val="28"/>
                <w:szCs w:val="28"/>
              </w:rPr>
              <w:t>-</w:t>
            </w:r>
          </w:p>
        </w:tc>
        <w:tc>
          <w:tcPr>
            <w:tcW w:w="1215"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r>
              <w:rPr>
                <w:sz w:val="28"/>
                <w:szCs w:val="28"/>
              </w:rPr>
              <w:t>-</w:t>
            </w:r>
          </w:p>
        </w:tc>
        <w:tc>
          <w:tcPr>
            <w:tcW w:w="2730"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p>
        </w:tc>
      </w:tr>
      <w:tr w:rsidR="009859F9" w:rsidTr="00F347B3">
        <w:tc>
          <w:tcPr>
            <w:tcW w:w="2400" w:type="dxa"/>
            <w:shd w:val="clear" w:color="auto" w:fill="auto"/>
            <w:tcMar>
              <w:top w:w="100" w:type="dxa"/>
              <w:left w:w="100" w:type="dxa"/>
              <w:bottom w:w="100" w:type="dxa"/>
              <w:right w:w="100" w:type="dxa"/>
            </w:tcMar>
          </w:tcPr>
          <w:p w:rsidR="009859F9" w:rsidRDefault="009859F9" w:rsidP="00F347B3">
            <w:pPr>
              <w:rPr>
                <w:sz w:val="28"/>
                <w:szCs w:val="28"/>
              </w:rPr>
            </w:pPr>
            <w:r>
              <w:rPr>
                <w:sz w:val="28"/>
                <w:szCs w:val="28"/>
              </w:rPr>
              <w:t>RF-Sputtering</w:t>
            </w:r>
          </w:p>
        </w:tc>
        <w:tc>
          <w:tcPr>
            <w:tcW w:w="1950"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r>
              <w:rPr>
                <w:b/>
                <w:sz w:val="28"/>
                <w:szCs w:val="28"/>
              </w:rPr>
              <w:t>2000</w:t>
            </w:r>
            <w:r>
              <w:rPr>
                <w:sz w:val="28"/>
                <w:szCs w:val="28"/>
              </w:rPr>
              <w:t xml:space="preserve"> per Run (for 4 pieces of 1x1 cm). Additional 300 </w:t>
            </w:r>
            <w:proofErr w:type="spellStart"/>
            <w:r>
              <w:rPr>
                <w:sz w:val="28"/>
                <w:szCs w:val="28"/>
              </w:rPr>
              <w:t>Rs</w:t>
            </w:r>
            <w:proofErr w:type="spellEnd"/>
            <w:r>
              <w:rPr>
                <w:sz w:val="28"/>
                <w:szCs w:val="28"/>
              </w:rPr>
              <w:t xml:space="preserve"> per piece</w:t>
            </w:r>
          </w:p>
        </w:tc>
        <w:tc>
          <w:tcPr>
            <w:tcW w:w="1275"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p>
        </w:tc>
        <w:tc>
          <w:tcPr>
            <w:tcW w:w="1215"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p>
        </w:tc>
        <w:tc>
          <w:tcPr>
            <w:tcW w:w="2730"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color w:val="FF0000"/>
                <w:sz w:val="28"/>
                <w:szCs w:val="28"/>
              </w:rPr>
            </w:pPr>
          </w:p>
        </w:tc>
      </w:tr>
      <w:tr w:rsidR="009859F9" w:rsidTr="00F347B3">
        <w:tc>
          <w:tcPr>
            <w:tcW w:w="2400" w:type="dxa"/>
            <w:shd w:val="clear" w:color="auto" w:fill="auto"/>
            <w:tcMar>
              <w:top w:w="100" w:type="dxa"/>
              <w:left w:w="100" w:type="dxa"/>
              <w:bottom w:w="100" w:type="dxa"/>
              <w:right w:w="100" w:type="dxa"/>
            </w:tcMar>
          </w:tcPr>
          <w:p w:rsidR="00A64CD6" w:rsidRDefault="009859F9" w:rsidP="00F347B3">
            <w:pPr>
              <w:rPr>
                <w:sz w:val="28"/>
                <w:szCs w:val="28"/>
              </w:rPr>
            </w:pPr>
            <w:r>
              <w:rPr>
                <w:sz w:val="28"/>
                <w:szCs w:val="28"/>
              </w:rPr>
              <w:t xml:space="preserve">Programmable </w:t>
            </w:r>
          </w:p>
          <w:p w:rsidR="009859F9" w:rsidRDefault="009859F9" w:rsidP="00F347B3">
            <w:pPr>
              <w:rPr>
                <w:sz w:val="28"/>
                <w:szCs w:val="28"/>
              </w:rPr>
            </w:pPr>
            <w:r>
              <w:rPr>
                <w:sz w:val="28"/>
                <w:szCs w:val="28"/>
              </w:rPr>
              <w:lastRenderedPageBreak/>
              <w:t>High Temperature Furnace (RT to 1400 o C)</w:t>
            </w:r>
          </w:p>
        </w:tc>
        <w:tc>
          <w:tcPr>
            <w:tcW w:w="1950"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b/>
                <w:sz w:val="28"/>
                <w:szCs w:val="28"/>
              </w:rPr>
            </w:pPr>
            <w:r>
              <w:rPr>
                <w:b/>
                <w:sz w:val="28"/>
                <w:szCs w:val="28"/>
              </w:rPr>
              <w:lastRenderedPageBreak/>
              <w:t>500</w:t>
            </w:r>
          </w:p>
        </w:tc>
        <w:tc>
          <w:tcPr>
            <w:tcW w:w="1275"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p>
        </w:tc>
        <w:tc>
          <w:tcPr>
            <w:tcW w:w="1215"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sz w:val="28"/>
                <w:szCs w:val="28"/>
              </w:rPr>
            </w:pPr>
          </w:p>
        </w:tc>
        <w:tc>
          <w:tcPr>
            <w:tcW w:w="2730" w:type="dxa"/>
            <w:shd w:val="clear" w:color="auto" w:fill="auto"/>
            <w:tcMar>
              <w:top w:w="100" w:type="dxa"/>
              <w:left w:w="100" w:type="dxa"/>
              <w:bottom w:w="100" w:type="dxa"/>
              <w:right w:w="100" w:type="dxa"/>
            </w:tcMar>
          </w:tcPr>
          <w:p w:rsidR="009859F9" w:rsidRDefault="009859F9" w:rsidP="00F347B3">
            <w:pPr>
              <w:widowControl w:val="0"/>
              <w:pBdr>
                <w:top w:val="nil"/>
                <w:left w:val="nil"/>
                <w:bottom w:val="nil"/>
                <w:right w:val="nil"/>
                <w:between w:val="nil"/>
              </w:pBdr>
              <w:spacing w:line="240" w:lineRule="auto"/>
              <w:rPr>
                <w:color w:val="FF0000"/>
                <w:sz w:val="28"/>
                <w:szCs w:val="28"/>
              </w:rPr>
            </w:pPr>
          </w:p>
        </w:tc>
      </w:tr>
      <w:tr w:rsidR="00A64CD6" w:rsidTr="00F347B3">
        <w:tc>
          <w:tcPr>
            <w:tcW w:w="2400" w:type="dxa"/>
            <w:shd w:val="clear" w:color="auto" w:fill="auto"/>
            <w:tcMar>
              <w:top w:w="100" w:type="dxa"/>
              <w:left w:w="100" w:type="dxa"/>
              <w:bottom w:w="100" w:type="dxa"/>
              <w:right w:w="100" w:type="dxa"/>
            </w:tcMar>
          </w:tcPr>
          <w:p w:rsidR="00A64CD6" w:rsidRDefault="00A64CD6" w:rsidP="00F347B3">
            <w:pPr>
              <w:rPr>
                <w:sz w:val="28"/>
                <w:szCs w:val="28"/>
              </w:rPr>
            </w:pPr>
            <w:r>
              <w:rPr>
                <w:sz w:val="28"/>
                <w:szCs w:val="28"/>
              </w:rPr>
              <w:lastRenderedPageBreak/>
              <w:t xml:space="preserve">XRD </w:t>
            </w:r>
          </w:p>
          <w:p w:rsidR="00A64CD6" w:rsidRDefault="00A64CD6" w:rsidP="00F347B3">
            <w:pPr>
              <w:rPr>
                <w:sz w:val="28"/>
                <w:szCs w:val="28"/>
              </w:rPr>
            </w:pPr>
            <w:r>
              <w:rPr>
                <w:sz w:val="28"/>
                <w:szCs w:val="28"/>
              </w:rPr>
              <w:t xml:space="preserve">(Miniflex-600 </w:t>
            </w:r>
            <w:proofErr w:type="spellStart"/>
            <w:r>
              <w:rPr>
                <w:sz w:val="28"/>
                <w:szCs w:val="28"/>
              </w:rPr>
              <w:t>Rigaku</w:t>
            </w:r>
            <w:proofErr w:type="spellEnd"/>
            <w:r>
              <w:rPr>
                <w:sz w:val="28"/>
                <w:szCs w:val="28"/>
              </w:rPr>
              <w:t>)</w:t>
            </w:r>
          </w:p>
        </w:tc>
        <w:tc>
          <w:tcPr>
            <w:tcW w:w="1950" w:type="dxa"/>
            <w:shd w:val="clear" w:color="auto" w:fill="auto"/>
            <w:tcMar>
              <w:top w:w="100" w:type="dxa"/>
              <w:left w:w="100" w:type="dxa"/>
              <w:bottom w:w="100" w:type="dxa"/>
              <w:right w:w="100" w:type="dxa"/>
            </w:tcMar>
          </w:tcPr>
          <w:p w:rsidR="00A64CD6" w:rsidRDefault="00D12B9D" w:rsidP="00F347B3">
            <w:pPr>
              <w:widowControl w:val="0"/>
              <w:pBdr>
                <w:top w:val="nil"/>
                <w:left w:val="nil"/>
                <w:bottom w:val="nil"/>
                <w:right w:val="nil"/>
                <w:between w:val="nil"/>
              </w:pBdr>
              <w:spacing w:line="240" w:lineRule="auto"/>
              <w:rPr>
                <w:b/>
                <w:sz w:val="28"/>
                <w:szCs w:val="28"/>
              </w:rPr>
            </w:pPr>
            <w:r>
              <w:rPr>
                <w:b/>
                <w:sz w:val="28"/>
                <w:szCs w:val="28"/>
              </w:rPr>
              <w:t>700 per sample</w:t>
            </w:r>
          </w:p>
          <w:p w:rsidR="00D12B9D" w:rsidRDefault="00D12B9D" w:rsidP="00F347B3">
            <w:pPr>
              <w:widowControl w:val="0"/>
              <w:pBdr>
                <w:top w:val="nil"/>
                <w:left w:val="nil"/>
                <w:bottom w:val="nil"/>
                <w:right w:val="nil"/>
                <w:between w:val="nil"/>
              </w:pBdr>
              <w:spacing w:line="240" w:lineRule="auto"/>
              <w:rPr>
                <w:b/>
                <w:sz w:val="28"/>
                <w:szCs w:val="28"/>
              </w:rPr>
            </w:pPr>
            <w:r>
              <w:rPr>
                <w:b/>
                <w:sz w:val="28"/>
                <w:szCs w:val="28"/>
              </w:rPr>
              <w:t>2500 per hour</w:t>
            </w:r>
          </w:p>
        </w:tc>
        <w:tc>
          <w:tcPr>
            <w:tcW w:w="1275" w:type="dxa"/>
            <w:shd w:val="clear" w:color="auto" w:fill="auto"/>
            <w:tcMar>
              <w:top w:w="100" w:type="dxa"/>
              <w:left w:w="100" w:type="dxa"/>
              <w:bottom w:w="100" w:type="dxa"/>
              <w:right w:w="100" w:type="dxa"/>
            </w:tcMar>
          </w:tcPr>
          <w:p w:rsidR="00A64CD6" w:rsidRDefault="00A64CD6" w:rsidP="00F347B3">
            <w:pPr>
              <w:widowControl w:val="0"/>
              <w:pBdr>
                <w:top w:val="nil"/>
                <w:left w:val="nil"/>
                <w:bottom w:val="nil"/>
                <w:right w:val="nil"/>
                <w:between w:val="nil"/>
              </w:pBdr>
              <w:spacing w:line="240" w:lineRule="auto"/>
              <w:rPr>
                <w:sz w:val="28"/>
                <w:szCs w:val="28"/>
              </w:rPr>
            </w:pPr>
          </w:p>
        </w:tc>
        <w:tc>
          <w:tcPr>
            <w:tcW w:w="1215" w:type="dxa"/>
            <w:shd w:val="clear" w:color="auto" w:fill="auto"/>
            <w:tcMar>
              <w:top w:w="100" w:type="dxa"/>
              <w:left w:w="100" w:type="dxa"/>
              <w:bottom w:w="100" w:type="dxa"/>
              <w:right w:w="100" w:type="dxa"/>
            </w:tcMar>
          </w:tcPr>
          <w:p w:rsidR="00A64CD6" w:rsidRDefault="00A64CD6" w:rsidP="00F347B3">
            <w:pPr>
              <w:widowControl w:val="0"/>
              <w:pBdr>
                <w:top w:val="nil"/>
                <w:left w:val="nil"/>
                <w:bottom w:val="nil"/>
                <w:right w:val="nil"/>
                <w:between w:val="nil"/>
              </w:pBdr>
              <w:spacing w:line="240" w:lineRule="auto"/>
              <w:rPr>
                <w:sz w:val="28"/>
                <w:szCs w:val="28"/>
              </w:rPr>
            </w:pPr>
          </w:p>
        </w:tc>
        <w:tc>
          <w:tcPr>
            <w:tcW w:w="2730" w:type="dxa"/>
            <w:shd w:val="clear" w:color="auto" w:fill="auto"/>
            <w:tcMar>
              <w:top w:w="100" w:type="dxa"/>
              <w:left w:w="100" w:type="dxa"/>
              <w:bottom w:w="100" w:type="dxa"/>
              <w:right w:w="100" w:type="dxa"/>
            </w:tcMar>
          </w:tcPr>
          <w:p w:rsidR="00A64CD6" w:rsidRDefault="00A64CD6" w:rsidP="00F347B3">
            <w:pPr>
              <w:widowControl w:val="0"/>
              <w:pBdr>
                <w:top w:val="nil"/>
                <w:left w:val="nil"/>
                <w:bottom w:val="nil"/>
                <w:right w:val="nil"/>
                <w:between w:val="nil"/>
              </w:pBdr>
              <w:spacing w:line="240" w:lineRule="auto"/>
              <w:rPr>
                <w:color w:val="FF0000"/>
                <w:sz w:val="28"/>
                <w:szCs w:val="28"/>
              </w:rPr>
            </w:pPr>
          </w:p>
        </w:tc>
      </w:tr>
    </w:tbl>
    <w:p w:rsidR="009859F9" w:rsidRDefault="009859F9" w:rsidP="009859F9">
      <w:pPr>
        <w:rPr>
          <w:sz w:val="16"/>
          <w:szCs w:val="16"/>
        </w:rPr>
      </w:pPr>
      <w:r>
        <w:rPr>
          <w:sz w:val="16"/>
          <w:szCs w:val="16"/>
        </w:rPr>
        <w:t xml:space="preserve"> </w:t>
      </w:r>
    </w:p>
    <w:p w:rsidR="009859F9" w:rsidRDefault="009859F9" w:rsidP="009859F9">
      <w:r>
        <w:t>* GST 18% or as applicable</w:t>
      </w:r>
    </w:p>
    <w:p w:rsidR="00A64CD6" w:rsidRDefault="00A64CD6" w:rsidP="009859F9"/>
    <w:p w:rsidR="00A64CD6" w:rsidRDefault="00A64CD6" w:rsidP="009859F9"/>
    <w:p w:rsidR="00A64CD6" w:rsidRPr="00A64CD6" w:rsidRDefault="00A64CD6" w:rsidP="00A64CD6">
      <w:pPr>
        <w:jc w:val="both"/>
        <w:rPr>
          <w:sz w:val="24"/>
        </w:rPr>
      </w:pPr>
      <w:r w:rsidRPr="00A64CD6">
        <w:rPr>
          <w:b/>
          <w:sz w:val="24"/>
        </w:rPr>
        <w:t>*Note</w:t>
      </w:r>
      <w:r w:rsidRPr="00A64CD6">
        <w:rPr>
          <w:sz w:val="24"/>
        </w:rPr>
        <w:t xml:space="preserve">: </w:t>
      </w:r>
      <w:r w:rsidRPr="00C66DA6">
        <w:rPr>
          <w:sz w:val="24"/>
          <w:u w:val="single"/>
        </w:rPr>
        <w:t>The data will be collected by the user in print/cd which has to be brought at the given time of analysis.</w:t>
      </w:r>
    </w:p>
    <w:p w:rsidR="00A64CD6" w:rsidRDefault="00A64CD6" w:rsidP="009859F9"/>
    <w:p w:rsidR="009859F9" w:rsidRDefault="009859F9">
      <w:pPr>
        <w:rPr>
          <w:b/>
          <w:sz w:val="36"/>
          <w:szCs w:val="36"/>
        </w:rPr>
      </w:pPr>
    </w:p>
    <w:p w:rsidR="00C42215" w:rsidRDefault="00C42215"/>
    <w:p w:rsidR="00A64CD6" w:rsidRDefault="00A64CD6"/>
    <w:p w:rsidR="00A64CD6" w:rsidRDefault="00A64CD6"/>
    <w:p w:rsidR="00A64CD6" w:rsidRDefault="00A64CD6"/>
    <w:p w:rsidR="00A64CD6" w:rsidRDefault="00A64CD6"/>
    <w:p w:rsidR="00A64CD6" w:rsidRDefault="00A64CD6"/>
    <w:p w:rsidR="00A64CD6" w:rsidRDefault="00A64CD6"/>
    <w:p w:rsidR="00A64CD6" w:rsidRDefault="00A64CD6"/>
    <w:p w:rsidR="00A64CD6" w:rsidRDefault="00A64CD6"/>
    <w:p w:rsidR="00A64CD6" w:rsidRDefault="00A64CD6"/>
    <w:p w:rsidR="00A64CD6" w:rsidRDefault="00A64CD6"/>
    <w:p w:rsidR="00A64CD6" w:rsidRDefault="00A64CD6"/>
    <w:p w:rsidR="00A64CD6" w:rsidRDefault="00A64CD6"/>
    <w:p w:rsidR="00A64CD6" w:rsidRDefault="00A64CD6"/>
    <w:p w:rsidR="00A64CD6" w:rsidRDefault="00A64CD6"/>
    <w:p w:rsidR="00A64CD6" w:rsidRDefault="00A64CD6"/>
    <w:p w:rsidR="00A64CD6" w:rsidRDefault="00A64CD6"/>
    <w:p w:rsidR="00A64CD6" w:rsidRDefault="00A64CD6"/>
    <w:p w:rsidR="00A64CD6" w:rsidRDefault="00A64CD6"/>
    <w:p w:rsidR="00A64CD6" w:rsidRDefault="00A64CD6"/>
    <w:p w:rsidR="00A64CD6" w:rsidRDefault="00A64CD6"/>
    <w:p w:rsidR="00A64CD6" w:rsidRDefault="00A64CD6"/>
    <w:p w:rsidR="00A64CD6" w:rsidRDefault="00A64CD6"/>
    <w:p w:rsidR="00C42215" w:rsidRDefault="004A5381">
      <w:pPr>
        <w:rPr>
          <w:b/>
          <w:sz w:val="26"/>
          <w:szCs w:val="26"/>
        </w:rPr>
      </w:pPr>
      <w:r>
        <w:rPr>
          <w:b/>
          <w:sz w:val="26"/>
          <w:szCs w:val="26"/>
        </w:rPr>
        <w:t>Terms &amp; Conditions:</w:t>
      </w:r>
    </w:p>
    <w:p w:rsidR="00C42215" w:rsidRDefault="004A5381">
      <w:r>
        <w:t xml:space="preserve"> </w:t>
      </w:r>
    </w:p>
    <w:p w:rsidR="00C42215" w:rsidRDefault="004A5381">
      <w:pPr>
        <w:jc w:val="both"/>
      </w:pPr>
      <w:r>
        <w:t>In special cases data analysis/interpretation services can be provided on payment of extra charges on a case to case basis.</w:t>
      </w:r>
    </w:p>
    <w:p w:rsidR="00C42215" w:rsidRDefault="00C42215">
      <w:pPr>
        <w:jc w:val="both"/>
      </w:pPr>
    </w:p>
    <w:p w:rsidR="00C42215" w:rsidRDefault="004A5381">
      <w:pPr>
        <w:jc w:val="both"/>
      </w:pPr>
      <w:r>
        <w:t>Standard operating procedure will be followed for analysis. Special method development may be undertaken as per the information provided by the user on an extra payment basis.</w:t>
      </w:r>
    </w:p>
    <w:p w:rsidR="00C42215" w:rsidRDefault="00C42215">
      <w:pPr>
        <w:jc w:val="both"/>
      </w:pPr>
    </w:p>
    <w:p w:rsidR="00C42215" w:rsidRDefault="004A5381">
      <w:pPr>
        <w:jc w:val="both"/>
      </w:pPr>
      <w:r>
        <w:t>All possible care will be taken in handling the samples. Center will not be responsible for any damage during transit or handling. If analysis cannot be carried out on any sample, the same will be returned.</w:t>
      </w:r>
    </w:p>
    <w:p w:rsidR="00C42215" w:rsidRDefault="00C42215">
      <w:pPr>
        <w:jc w:val="both"/>
      </w:pPr>
    </w:p>
    <w:p w:rsidR="00C42215" w:rsidRDefault="004A5381">
      <w:pPr>
        <w:jc w:val="both"/>
      </w:pPr>
      <w:r>
        <w:t>Potentially hazardous samples may not be accepted for analysis. Users will be responsible for any damage/injury to the instruments/technician/staff because of detrimental nature of samples. Charges will be applicable for such users as per the norms of the University.</w:t>
      </w:r>
    </w:p>
    <w:p w:rsidR="00C42215" w:rsidRDefault="00C42215">
      <w:pPr>
        <w:jc w:val="both"/>
      </w:pPr>
    </w:p>
    <w:p w:rsidR="00C42215" w:rsidRDefault="004A5381">
      <w:pPr>
        <w:jc w:val="both"/>
      </w:pPr>
      <w:r>
        <w:t>Collect unutilized samples if any, at the time of collecting the report. Samples which are not collected within a week from the date of sample analysis will be disposed of immediately without any further notice.</w:t>
      </w:r>
    </w:p>
    <w:p w:rsidR="00C42215" w:rsidRDefault="00C42215">
      <w:pPr>
        <w:jc w:val="both"/>
      </w:pPr>
    </w:p>
    <w:p w:rsidR="00C42215" w:rsidRDefault="004A5381">
      <w:pPr>
        <w:jc w:val="both"/>
      </w:pPr>
      <w:r>
        <w:t>Any discrepancy in results has to be cleared in a week from the date of dispatch of result.</w:t>
      </w:r>
    </w:p>
    <w:p w:rsidR="00C42215" w:rsidRDefault="00C42215">
      <w:pPr>
        <w:jc w:val="both"/>
      </w:pPr>
    </w:p>
    <w:p w:rsidR="00C42215" w:rsidRDefault="004A5381">
      <w:pPr>
        <w:jc w:val="both"/>
      </w:pPr>
      <w:r>
        <w:t xml:space="preserve">Analytical data/spectra will be provided either in printed or in digital format </w:t>
      </w:r>
      <w:r w:rsidR="008A1A81">
        <w:t xml:space="preserve">(CD/DVD) </w:t>
      </w:r>
      <w:r>
        <w:t>as applicable.</w:t>
      </w:r>
    </w:p>
    <w:p w:rsidR="00C42215" w:rsidRDefault="00C42215">
      <w:pPr>
        <w:jc w:val="both"/>
      </w:pPr>
    </w:p>
    <w:p w:rsidR="00C42215" w:rsidRDefault="004A5381">
      <w:pPr>
        <w:jc w:val="both"/>
      </w:pPr>
      <w:r>
        <w:t>Data will be archive</w:t>
      </w:r>
      <w:r w:rsidR="00D12B9D">
        <w:t>d</w:t>
      </w:r>
      <w:r>
        <w:t xml:space="preserve"> for 30 days from date of acquisition and will not be available to user</w:t>
      </w:r>
      <w:r w:rsidR="00A64CD6">
        <w:t xml:space="preserve"> </w:t>
      </w:r>
      <w:r>
        <w:t>after that period.</w:t>
      </w:r>
    </w:p>
    <w:p w:rsidR="00C42215" w:rsidRDefault="00C42215">
      <w:pPr>
        <w:jc w:val="both"/>
      </w:pPr>
    </w:p>
    <w:p w:rsidR="00C42215" w:rsidRDefault="004A5381">
      <w:pPr>
        <w:jc w:val="both"/>
      </w:pPr>
      <w:r>
        <w:t>The analytical data/spectra are provided only for research/development purposes. These cannot be used as</w:t>
      </w:r>
      <w:r w:rsidR="008A1A81">
        <w:t xml:space="preserve"> certificates in legal disputes</w:t>
      </w:r>
      <w:r>
        <w:t>, any commercial -consultancy purpose and the content of the report shall not be used for any advertisement, evidence, litigation or quote as certificate to a third party without prior permission of UIC.</w:t>
      </w:r>
    </w:p>
    <w:p w:rsidR="00C42215" w:rsidRDefault="00C42215">
      <w:pPr>
        <w:jc w:val="both"/>
      </w:pPr>
    </w:p>
    <w:p w:rsidR="00C42215" w:rsidRDefault="004A5381">
      <w:pPr>
        <w:jc w:val="both"/>
      </w:pPr>
      <w:r>
        <w:t xml:space="preserve">50% rebate will be given to users, if they are sending more </w:t>
      </w:r>
      <w:r w:rsidR="00A64CD6">
        <w:t>than</w:t>
      </w:r>
      <w:r>
        <w:t xml:space="preserve"> 20 samples for the same instrument in one slot only. No clubbing of instruments is allowed to avail rebate.</w:t>
      </w:r>
    </w:p>
    <w:p w:rsidR="00C42215" w:rsidRDefault="00C42215">
      <w:pPr>
        <w:jc w:val="both"/>
      </w:pPr>
    </w:p>
    <w:p w:rsidR="00C42215" w:rsidRDefault="00A64CD6">
      <w:pPr>
        <w:jc w:val="both"/>
      </w:pPr>
      <w:r>
        <w:t xml:space="preserve">Acknowledgement </w:t>
      </w:r>
      <w:r w:rsidR="00A02CC3">
        <w:t>shall be</w:t>
      </w:r>
      <w:r w:rsidR="004A5381">
        <w:t xml:space="preserve"> duly acknowledged in all publications of research work.</w:t>
      </w:r>
    </w:p>
    <w:p w:rsidR="00C42215" w:rsidRDefault="00C42215"/>
    <w:p w:rsidR="00C42215" w:rsidRPr="00D12B9D" w:rsidRDefault="004A5381">
      <w:pPr>
        <w:rPr>
          <w:b/>
        </w:rPr>
      </w:pPr>
      <w:r w:rsidRPr="00D12B9D">
        <w:rPr>
          <w:b/>
        </w:rPr>
        <w:t>I Agree to Terms &amp; Conditions</w:t>
      </w:r>
      <w:r w:rsidR="00A64CD6" w:rsidRPr="00D12B9D">
        <w:rPr>
          <w:b/>
        </w:rPr>
        <w:t>. Yes/No</w:t>
      </w:r>
    </w:p>
    <w:p w:rsidR="00A64CD6" w:rsidRPr="00A64CD6" w:rsidRDefault="00A64CD6" w:rsidP="00A64CD6">
      <w:pPr>
        <w:jc w:val="right"/>
        <w:rPr>
          <w:rFonts w:ascii="Times New Roman" w:hAnsi="Times New Roman" w:cs="Times New Roman"/>
          <w:b/>
          <w:sz w:val="28"/>
          <w:szCs w:val="28"/>
        </w:rPr>
      </w:pPr>
      <w:bookmarkStart w:id="0" w:name="_GoBack"/>
      <w:bookmarkEnd w:id="0"/>
      <w:r w:rsidRPr="009859F9">
        <w:rPr>
          <w:rFonts w:ascii="Times New Roman" w:hAnsi="Times New Roman" w:cs="Times New Roman"/>
          <w:b/>
          <w:sz w:val="28"/>
          <w:szCs w:val="28"/>
        </w:rPr>
        <w:t>Signature of User</w:t>
      </w:r>
    </w:p>
    <w:sectPr w:rsidR="00A64CD6" w:rsidRPr="00A64CD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97" w:rsidRDefault="006E7697" w:rsidP="009859F9">
      <w:pPr>
        <w:spacing w:line="240" w:lineRule="auto"/>
      </w:pPr>
      <w:r>
        <w:separator/>
      </w:r>
    </w:p>
  </w:endnote>
  <w:endnote w:type="continuationSeparator" w:id="0">
    <w:p w:rsidR="006E7697" w:rsidRDefault="006E7697" w:rsidP="00985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97" w:rsidRDefault="006E7697" w:rsidP="009859F9">
      <w:pPr>
        <w:spacing w:line="240" w:lineRule="auto"/>
      </w:pPr>
      <w:r>
        <w:separator/>
      </w:r>
    </w:p>
  </w:footnote>
  <w:footnote w:type="continuationSeparator" w:id="0">
    <w:p w:rsidR="006E7697" w:rsidRDefault="006E7697" w:rsidP="009859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F9" w:rsidRDefault="009859F9" w:rsidP="009859F9">
    <w:pPr>
      <w:pStyle w:val="Header"/>
      <w:jc w:val="center"/>
    </w:pPr>
    <w:r>
      <w:rPr>
        <w:b/>
        <w:noProof/>
        <w:sz w:val="38"/>
        <w:szCs w:val="38"/>
        <w:lang w:val="en-IN" w:eastAsia="en-IN"/>
      </w:rPr>
      <w:drawing>
        <wp:inline distT="114300" distB="114300" distL="114300" distR="114300" wp14:anchorId="1E558A8C" wp14:editId="52B0DB6C">
          <wp:extent cx="3409950" cy="9382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09950" cy="9382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15"/>
    <w:rsid w:val="00064889"/>
    <w:rsid w:val="004A5381"/>
    <w:rsid w:val="005D21BF"/>
    <w:rsid w:val="006E7697"/>
    <w:rsid w:val="00850ECA"/>
    <w:rsid w:val="008A1A81"/>
    <w:rsid w:val="009859F9"/>
    <w:rsid w:val="0098669F"/>
    <w:rsid w:val="00A02CC3"/>
    <w:rsid w:val="00A64CD6"/>
    <w:rsid w:val="00C42215"/>
    <w:rsid w:val="00C66DA6"/>
    <w:rsid w:val="00D12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paragraph" w:styleId="Header">
    <w:name w:val="header"/>
    <w:basedOn w:val="Normal"/>
    <w:link w:val="HeaderChar"/>
    <w:uiPriority w:val="99"/>
    <w:unhideWhenUsed/>
    <w:rsid w:val="009859F9"/>
    <w:pPr>
      <w:tabs>
        <w:tab w:val="center" w:pos="4513"/>
        <w:tab w:val="right" w:pos="9026"/>
      </w:tabs>
      <w:spacing w:line="240" w:lineRule="auto"/>
    </w:pPr>
  </w:style>
  <w:style w:type="character" w:customStyle="1" w:styleId="HeaderChar">
    <w:name w:val="Header Char"/>
    <w:basedOn w:val="DefaultParagraphFont"/>
    <w:link w:val="Header"/>
    <w:uiPriority w:val="99"/>
    <w:rsid w:val="009859F9"/>
  </w:style>
  <w:style w:type="paragraph" w:styleId="Footer">
    <w:name w:val="footer"/>
    <w:basedOn w:val="Normal"/>
    <w:link w:val="FooterChar"/>
    <w:uiPriority w:val="99"/>
    <w:unhideWhenUsed/>
    <w:rsid w:val="009859F9"/>
    <w:pPr>
      <w:tabs>
        <w:tab w:val="center" w:pos="4513"/>
        <w:tab w:val="right" w:pos="9026"/>
      </w:tabs>
      <w:spacing w:line="240" w:lineRule="auto"/>
    </w:pPr>
  </w:style>
  <w:style w:type="character" w:customStyle="1" w:styleId="FooterChar">
    <w:name w:val="Footer Char"/>
    <w:basedOn w:val="DefaultParagraphFont"/>
    <w:link w:val="Footer"/>
    <w:uiPriority w:val="99"/>
    <w:rsid w:val="009859F9"/>
  </w:style>
  <w:style w:type="paragraph" w:styleId="BalloonText">
    <w:name w:val="Balloon Text"/>
    <w:basedOn w:val="Normal"/>
    <w:link w:val="BalloonTextChar"/>
    <w:uiPriority w:val="99"/>
    <w:semiHidden/>
    <w:unhideWhenUsed/>
    <w:rsid w:val="00A64C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paragraph" w:styleId="Header">
    <w:name w:val="header"/>
    <w:basedOn w:val="Normal"/>
    <w:link w:val="HeaderChar"/>
    <w:uiPriority w:val="99"/>
    <w:unhideWhenUsed/>
    <w:rsid w:val="009859F9"/>
    <w:pPr>
      <w:tabs>
        <w:tab w:val="center" w:pos="4513"/>
        <w:tab w:val="right" w:pos="9026"/>
      </w:tabs>
      <w:spacing w:line="240" w:lineRule="auto"/>
    </w:pPr>
  </w:style>
  <w:style w:type="character" w:customStyle="1" w:styleId="HeaderChar">
    <w:name w:val="Header Char"/>
    <w:basedOn w:val="DefaultParagraphFont"/>
    <w:link w:val="Header"/>
    <w:uiPriority w:val="99"/>
    <w:rsid w:val="009859F9"/>
  </w:style>
  <w:style w:type="paragraph" w:styleId="Footer">
    <w:name w:val="footer"/>
    <w:basedOn w:val="Normal"/>
    <w:link w:val="FooterChar"/>
    <w:uiPriority w:val="99"/>
    <w:unhideWhenUsed/>
    <w:rsid w:val="009859F9"/>
    <w:pPr>
      <w:tabs>
        <w:tab w:val="center" w:pos="4513"/>
        <w:tab w:val="right" w:pos="9026"/>
      </w:tabs>
      <w:spacing w:line="240" w:lineRule="auto"/>
    </w:pPr>
  </w:style>
  <w:style w:type="character" w:customStyle="1" w:styleId="FooterChar">
    <w:name w:val="Footer Char"/>
    <w:basedOn w:val="DefaultParagraphFont"/>
    <w:link w:val="Footer"/>
    <w:uiPriority w:val="99"/>
    <w:rsid w:val="009859F9"/>
  </w:style>
  <w:style w:type="paragraph" w:styleId="BalloonText">
    <w:name w:val="Balloon Text"/>
    <w:basedOn w:val="Normal"/>
    <w:link w:val="BalloonTextChar"/>
    <w:uiPriority w:val="99"/>
    <w:semiHidden/>
    <w:unhideWhenUsed/>
    <w:rsid w:val="00A64C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deepak.ict@mrvpl.in</cp:lastModifiedBy>
  <cp:revision>7</cp:revision>
  <dcterms:created xsi:type="dcterms:W3CDTF">2024-02-03T08:32:00Z</dcterms:created>
  <dcterms:modified xsi:type="dcterms:W3CDTF">2024-02-26T09:40:00Z</dcterms:modified>
</cp:coreProperties>
</file>